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7509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关于龙山康养与湘军故里协同发展的建议</w:t>
      </w:r>
    </w:p>
    <w:p w14:paraId="4B799975">
      <w:pPr>
        <w:ind w:firstLine="640" w:firstLineChars="200"/>
        <w:jc w:val="center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曾芝红</w:t>
      </w:r>
    </w:p>
    <w:p w14:paraId="2FA9AA66">
      <w:pPr>
        <w:ind w:firstLine="640" w:firstLineChars="200"/>
        <w:jc w:val="center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</w:p>
    <w:p w14:paraId="1FAE37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加强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顶层设计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31C15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（一）构建“一山一镇”双核驱动格局。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龙山国家森林公园为生态康养核心，杨家滩湘军故里为历史文化核心，形成“龙山养身、湘军养心”的全域旅游布局。依托娄底市“半小时经济圈”交通优势，构建“康养+文化”复合型旅游产品体系，打造湘中地区文旅融合发展示范区。</w:t>
      </w:r>
    </w:p>
    <w:p w14:paraId="35E8E0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（二）实施“三区联动”发展策略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龙山康养生态区：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重点开发森林浴、中医药体验、山地运动等特色项目。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杨市历史文化区：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打造湘军文化沉浸式体验基地，建设军事主题民宿集群。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城乡融合发展区：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串联白马水库、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周边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特色农业基地等资源，形成农文旅融合示范带。</w:t>
      </w:r>
    </w:p>
    <w:p w14:paraId="427B58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注重守正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D0812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（一）实施“康养+”跨界融合工程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中医药康养产业链：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建设龙山药王文化体验中心，开发“二十四节气养生宴”，推出定制化中药调理疗程。联合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级中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医院设立康养基地，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开展中医讲座，开设中医讲坛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军事文化体验项目：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复原湘军训练营场景，开发“湘军将领成长之路”沉浸式剧本游，设计古战场CS实战基地。预计可带动周边10个村落的民宿产业发展。</w:t>
      </w:r>
    </w:p>
    <w:p w14:paraId="619F70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（二）构建全域智慧旅游体系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建设“文旅涟源”数字平台，实现两景区VR云游、智能导览、票务预订一体化。开发“湘军币”区块链积分系统，打通景区消费、农产品购买、文化体验等场景。运用大数据分析游客行为，动态调整旅游线路和产品组合。</w:t>
      </w:r>
    </w:p>
    <w:p w14:paraId="48E0BB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）打造超级IP矩阵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注册“孙水湘军”“龙山药谷”地理标志商标。开发湘军主题动漫形象，制作《铁血杨家滩》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《药王传奇》</w:t>
      </w:r>
      <w:r>
        <w:rPr>
          <w:rFonts w:hint="eastAsia" w:ascii="仿宋_GB2312" w:hAnsi="仿宋_GB2312" w:eastAsia="仿宋_GB2312" w:cs="仿宋_GB2312"/>
          <w:sz w:val="32"/>
          <w:szCs w:val="32"/>
        </w:rPr>
        <w:t>系列微短剧。举办国际森林康养论坛暨湘军文化节，形成“春有药王祭，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夏有尝新节，</w:t>
      </w:r>
      <w:r>
        <w:rPr>
          <w:rFonts w:hint="eastAsia" w:ascii="仿宋_GB2312" w:hAnsi="仿宋_GB2312" w:eastAsia="仿宋_GB2312" w:cs="仿宋_GB2312"/>
          <w:sz w:val="32"/>
          <w:szCs w:val="32"/>
        </w:rPr>
        <w:t>秋有湘军演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，冬有冬至礼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”的节庆体系。</w:t>
      </w:r>
    </w:p>
    <w:p w14:paraId="2426FD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）创新营销传播模式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与头部MCN机构合作，孵化10个文旅达人账号。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在湘军水火席的基础上，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开发“将军的晚餐”等沉浸式演艺产品，实现常态化演出。构建“文化输出+特产销售”直播电商基地，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整合全市文创产品和农产品等，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预计年带货规模突破亿元。</w:t>
      </w:r>
    </w:p>
    <w:p w14:paraId="3DB091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夯实旅游基础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D2620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（一）立体交通网络建设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推进S331省道改扩建工程，构建景区直通快线。开通长沙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涟源文旅专列，设置景区接驳巴士系统。建设直升机观光起降点，开发低空游览线路。</w:t>
      </w:r>
    </w:p>
    <w:p w14:paraId="6B2874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（二）服务品质提升计划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实施“千名文旅管家”培训工程，建立服务标准化体系。创建“湘军人家”民宿认证标准，培育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家星级文化主题民宿。建设应急医疗救援体系，实现景区AED设备全覆盖。</w:t>
      </w:r>
    </w:p>
    <w:p w14:paraId="697531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建强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保障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F6B96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（一）创新投融资机制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设立文旅融合发展基金，探索文物保护认养制度。推广PPP模式，引入社会资本参与景区运营。开发文旅专项债券，重点支持基础设施建设项目。</w:t>
      </w:r>
    </w:p>
    <w:p w14:paraId="1663ED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（二）人才培育工程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与湖南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省高等院校</w:t>
      </w:r>
      <w:r>
        <w:rPr>
          <w:rFonts w:hint="eastAsia" w:ascii="仿宋_GB2312" w:hAnsi="仿宋_GB2312" w:eastAsia="仿宋_GB2312" w:cs="仿宋_GB2312"/>
          <w:sz w:val="32"/>
          <w:szCs w:val="32"/>
        </w:rPr>
        <w:t>共建文旅产业研究院，定向培养复合型人才。实施“非遗传承人振兴计划”，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在湘军文化街设立非遗展示区，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建立5个大师工作室。开展“新乡贤回归工程”，吸引文旅创客返乡创业。</w:t>
      </w:r>
    </w:p>
    <w:p w14:paraId="64D772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（三）生态保护长效机制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建立游客承载量预警系统，实行预约限流制度。推广“无痕旅游”理念，建设生态教育示范基地。实施古建筑数字化保护工程，建立三维影像档案库。</w:t>
      </w:r>
    </w:p>
    <w:p w14:paraId="04850F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AF4B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FA6F7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1BD9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CDBB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BCBE6"/>
    <w:rsid w:val="2EFD7229"/>
    <w:rsid w:val="378A8179"/>
    <w:rsid w:val="3EAB0813"/>
    <w:rsid w:val="3FDFCE60"/>
    <w:rsid w:val="4FE333BD"/>
    <w:rsid w:val="539AC51E"/>
    <w:rsid w:val="53BD7D80"/>
    <w:rsid w:val="57EE8BC7"/>
    <w:rsid w:val="645C0C80"/>
    <w:rsid w:val="6FF75F12"/>
    <w:rsid w:val="6FFF75A5"/>
    <w:rsid w:val="74FBDC7F"/>
    <w:rsid w:val="7BF2DD6F"/>
    <w:rsid w:val="7CB38833"/>
    <w:rsid w:val="7FF56778"/>
    <w:rsid w:val="B6FF7556"/>
    <w:rsid w:val="BF3D55CB"/>
    <w:rsid w:val="DDF73B02"/>
    <w:rsid w:val="E5EF339E"/>
    <w:rsid w:val="F71D329B"/>
    <w:rsid w:val="FB371876"/>
    <w:rsid w:val="FFD0F635"/>
    <w:rsid w:val="FFEB3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1238</Characters>
  <Lines>0</Lines>
  <Paragraphs>0</Paragraphs>
  <TotalTime>21</TotalTime>
  <ScaleCrop>false</ScaleCrop>
  <LinksUpToDate>false</LinksUpToDate>
  <CharactersWithSpaces>1242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财财</cp:lastModifiedBy>
  <cp:lastPrinted>2025-02-28T15:50:52Z</cp:lastPrinted>
  <dcterms:modified xsi:type="dcterms:W3CDTF">2025-03-20T01:25:17Z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CA027DD8E50949178F9770BCFB60AC88_13</vt:lpwstr>
  </property>
</Properties>
</file>