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14="http://schemas.microsoft.com/office/word/2010/wordml" xmlns:wne="http://schemas.microsoft.com/office/word/2006/wordml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body>
    <w:p w:rsidR="AEAE3B97" w:rsidRPr="AEAE3B97" w:rsidRDefault="AEAE3B97" w:rsidP="AEAE3B97">
      <w:pPr>
        <w:ind w:right="560"/>
        <w:rPr>
          <w:sz w:val="28"/>
        </w:rPr>
      </w:pP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              关</w:t>
      </w:r>
      <w:r>
        <w:rPr>
          <w:u w:val="none"/>
          <w:sz w:val="24"/>
          <w:rFonts w:hint="eastAsia"/>
        </w:rPr>
        <w:t xml:space="preserve">于</w:t>
      </w:r>
      <w:r>
        <w:rPr>
          <w:u w:val="none"/>
          <w:sz w:val="24"/>
          <w:rFonts w:hint="eastAsia"/>
        </w:rPr>
        <w:t xml:space="preserve">盘</w:t>
      </w:r>
      <w:r>
        <w:rPr>
          <w:u w:val="none"/>
          <w:sz w:val="24"/>
          <w:rFonts w:hint="eastAsia"/>
        </w:rPr>
        <w:t xml:space="preserve">龙</w:t>
      </w:r>
      <w:r>
        <w:rPr>
          <w:u w:val="none"/>
          <w:sz w:val="24"/>
          <w:rFonts w:hint="eastAsia"/>
        </w:rPr>
        <w:t xml:space="preserve">湾</w:t>
      </w:r>
      <w:r>
        <w:rPr>
          <w:u w:val="none"/>
          <w:sz w:val="24"/>
          <w:rFonts w:hint="eastAsia"/>
        </w:rPr>
        <w:t xml:space="preserve">路</w:t>
      </w:r>
      <w:r>
        <w:rPr>
          <w:u w:val="none"/>
          <w:sz w:val="24"/>
          <w:rFonts w:hint="eastAsia"/>
        </w:rPr>
        <w:t xml:space="preserve">口</w:t>
      </w:r>
      <w:r>
        <w:rPr>
          <w:u w:val="none"/>
          <w:sz w:val="24"/>
          <w:rFonts w:hint="eastAsia"/>
        </w:rPr>
        <w:t xml:space="preserve">安</w:t>
      </w:r>
      <w:r>
        <w:rPr>
          <w:u w:val="none"/>
          <w:sz w:val="24"/>
          <w:rFonts w:hint="eastAsia"/>
        </w:rPr>
        <w:t xml:space="preserve">装</w:t>
      </w:r>
      <w:r>
        <w:rPr>
          <w:u w:val="none"/>
          <w:sz w:val="24"/>
          <w:rFonts w:hint="eastAsia"/>
        </w:rPr>
        <w:t xml:space="preserve">红</w:t>
      </w:r>
      <w:r>
        <w:rPr>
          <w:u w:val="none"/>
          <w:sz w:val="24"/>
          <w:rFonts w:hint="eastAsia"/>
        </w:rPr>
        <w:t xml:space="preserve">绿</w:t>
      </w:r>
      <w:r>
        <w:rPr>
          <w:u w:val="none"/>
          <w:sz w:val="24"/>
          <w:rFonts w:hint="eastAsia"/>
        </w:rPr>
        <w:t xml:space="preserve">灯</w:t>
      </w:r>
      <w:r>
        <w:rPr>
          <w:u w:val="none"/>
          <w:sz w:val="24"/>
          <w:rFonts w:hint="eastAsia"/>
        </w:rPr>
        <w:t xml:space="preserve">的</w:t>
      </w:r>
      <w:r>
        <w:rPr>
          <w:u w:val="none"/>
          <w:sz w:val="24"/>
          <w:rFonts w:hint="eastAsia"/>
        </w:rPr>
        <w:t xml:space="preserve">建</w:t>
      </w:r>
      <w:r>
        <w:rPr>
          <w:u w:val="none"/>
          <w:sz w:val="24"/>
          <w:rFonts w:hint="eastAsia"/>
        </w:rPr>
        <w:t xml:space="preserve">议</w:t>
      </w:r>
      <w:r>
        <w:rPr>
          <w:sz w:val="24"/>
          <w:rFonts w:hint="eastAsia"/>
        </w:rPr>
        <w:t xml:space="preserve">   </w:t>
      </w:r>
    </w:p>
    <w:p w:rsidR="93A1106D" w:rsidRPr="93A1106D" w:rsidRDefault="93A1106D" w:rsidP="93A1106D">
      <w:pPr>
        <w:ind w:right="560"/>
        <w:rPr>
          <w:sz w:val="28"/>
        </w:rPr>
      </w:pPr>
      <w:r>
        <w:rPr>
          <w:u w:val="none"/>
          <w:sz w:val="24"/>
          <w:rFonts w:hint="eastAsia"/>
        </w:rPr>
        <w:t xml:space="preserve">    </w:t>
      </w:r>
      <w:r>
        <w:rPr>
          <w:u w:val="singl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案由：福源路盘龙湾入口路段交通秩序混乱。</w:t>
      </w:r>
      <w:r>
        <w:br/>
        <w:rPr>
          <w:u w:val="non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案据：当前，盘龙湾入口路段人流密集，车流量大。导致车辆频繁受阻，造成交通秩序混乱，深感苦衷。</w:t>
      </w:r>
      <w:r>
        <w:br/>
        <w:rPr>
          <w:u w:val="non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建议：为了确保车辆与行人能够有序通行，避免交通堵塞现象的发生，建议盘龙湾路口安装红绿灯和斑马线。通过红绿灯的调控，可以确保行人和车辆在通过斑马线时能够有序交替通行，既保障了行人的安全，也减轻了司机的压力，从而有效改善该路段的交通状况。</w:t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</w:p>
    <w:p w:rsidR="00DA7DFB" w:rsidRDefault="00DA7DFB" w:rsidP="00323739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/>
        </w:rPr>
        <w:t xml:space="preserve">                                                    建议人：谭晓云</w:t>
      </w:r>
    </w:p>
    <w:p w:rsidR="00DA7DFB" w:rsidRPr="00DA7DFB" w:rsidRDefault="00DA7DFB" w:rsidP="00DA7DFB">
      <w:pPr>
        <w:ind w:firstLine="6240" w:firstLineChars="2600"/>
        <w:rPr>
          <w:szCs w:val="21"/>
        </w:rPr>
      </w:pPr>
      <w:bookmarkStart w:id="0" w:name="_GoBack"/>
      <w:bookmarkEnd w:id="0"/>
      <w:r>
        <w:rPr>
          <w:sz w:val="24"/>
          <w:szCs w:val="24"/>
          <w:rFonts w:hint="eastAsia"/>
        </w:rPr>
        <w:t>2024</w:t>
      </w:r>
      <w:r>
        <w:rPr>
          <w:sz w:val="24"/>
          <w:szCs w:val="24"/>
          <w:rFonts w:hint="eastAsia"/>
        </w:rPr>
        <w:t>年</w:t>
      </w:r>
      <w:r>
        <w:rPr>
          <w:sz w:val="24"/>
          <w:szCs w:val="24"/>
          <w:rFonts w:hint="eastAsia"/>
        </w:rPr>
        <w:t>3</w:t>
      </w:r>
      <w:r>
        <w:rPr>
          <w:sz w:val="24"/>
          <w:szCs w:val="24"/>
          <w:rFonts w:hint="eastAsia"/>
        </w:rPr>
        <w:t>月</w:t>
      </w:r>
      <w:r>
        <w:rPr>
          <w:sz w:val="24"/>
          <w:szCs w:val="24"/>
          <w:rFonts w:hint="eastAsia"/>
        </w:rPr>
        <w:t>10</w:t>
      </w:r>
      <w:r>
        <w:rPr>
          <w:sz w:val="24"/>
          <w:szCs w:val="24"/>
          <w:rFonts w:hint="eastAsia"/>
        </w:rPr>
        <w:t>日</w:t>
      </w:r>
    </w:p>
    <w:sectPr w:rsidRPr="00DA7DFB" w:rsidR="00DA7DFB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s="http://schemas.microsoft.com/office/word/2010/wordprocessingShape" xmlns:r="http://schemas.openxmlformats.org/officeDocument/2006/relationships" xmlns:w14="http://schemas.microsoft.com/office/word/2010/wordml" xmlns:wne="http://schemas.microsoft.com/office/word/2006/wordml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abstractNum w:abstractNumId="0">
    <w:nsid w:val="5EC33C54"/>
    <w:multiLevelType w:val="hybridMultilevel"/>
    <w:tmpl w:val="5D9A52CE"/>
    <w:lvl w:ilvl="0" w:tplc="14404658">
      <w:start w:val="1"/>
      <w:numFmt w:val="japaneseCounting"/>
      <w:lvlText w:val="%1、"/>
      <w:lvlJc w:val="left"/>
      <w:pPr>
        <w:ind w:hanging="420" w:left="420"/>
      </w:pPr>
      <w:rPr>
        <w:rFonts w:asciiTheme="minorHAnsi" w:hAnsiTheme="minorHAnsi" w:eastAsia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3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C1153"/>
    <w:rsid w:val="00027679"/>
    <w:rsid w:val="002B60CB"/>
    <w:rsid w:val="00323739"/>
    <w:rsid w:val="004C1153"/>
    <w:rsid w:val="00964E12"/>
    <w:rsid w:val="00DA7DF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ps="http://schemas.microsoft.com/office/word/2010/wordprocessingShape" xmlns:r="http://schemas.openxmlformats.org/officeDocument/2006/relationships" xmlns:w14="http://schemas.microsoft.com/office/word/2010/wordml" xmlns:wne="http://schemas.microsoft.com/office/word/2006/wordml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efault Paragraph Font"/>
    <w:lsdException w:name="Emphasis" w:semiHidden="0" w:unhideWhenUsed="0"/>
    <w:lsdException w:name="Intense Emphasis" w:semiHidden="0" w:unhideWhenUsed="0"/>
    <w:lsdException w:name="Intense Quote" w:semiHidden="0" w:unhideWhenUsed="0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Spacing" w:semiHidden="0" w:unhideWhenUsed="0"/>
    <w:lsdException w:name="Normal" w:semiHidden="0" w:unhideWhenUsed="0"/>
    <w:lsdException w:name="Placeholder Text" w:unhideWhenUsed="0"/>
    <w:lsdException w:name="Quote" w:semiHidden="0" w:unhideWhenUsed="0"/>
    <w:lsdException w:name="Revision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a" w:default="1">
    <w:name w:val="Normal"/>
    <w:qFormat/>
    <w:pPr>
      <w:widowControl w:val="0"/>
      <w:jc w:val="both"/>
      <w:widowControl w:val="0"/>
      <w:widowControl w:val="0"/>
      <w:widowControl w:val="0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23739"/>
    <w:qFormat/>
    <w:pPr>
      <w:ind w:firstLine="420" w:firstLineChars="200"/>
    </w:pPr>
  </w:style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ibliography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efault Paragraph Font"/>
    <w:lsdException w:name="Emphasis" w:semiHidden="0" w:unhideWhenUsed="0"/>
    <w:lsdException w:name="Intense Emphasis" w:semiHidden="0" w:unhideWhenUsed="0"/>
    <w:lsdException w:name="Intense Quote" w:semiHidden="0" w:unhideWhenUsed="0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Spacing" w:semiHidden="0" w:unhideWhenUsed="0"/>
    <w:lsdException w:name="Normal" w:semiHidden="0" w:unhideWhenUsed="0"/>
    <w:lsdException w:name="Placeholder Text" w:unhideWhenUsed="0"/>
    <w:lsdException w:name="Quote" w:semiHidden="0" w:unhideWhenUsed="0"/>
    <w:lsdException w:name="Revision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a" w:default="1">
    <w:name w:val="Normal"/>
    <w:qFormat/>
    <w:pPr>
      <w:widowControl w:val="0"/>
      <w:jc w:val="both"/>
      <w:widowControl w:val="0"/>
      <w:widowControl w:val="0"/>
      <w:widowControl w:val="0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323739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微软用户</dc:creator>
  <cp:keywords/>
  <dc:description/>
  <cp:lastModifiedBy>微软用户</cp:lastModifiedBy>
  <cp:revision>3</cp:revision>
  <dcterms:created xsi:type="dcterms:W3CDTF">2024-03-09T15:18:00Z</dcterms:created>
  <dcterms:modified xsi:type="dcterms:W3CDTF">2024-03-09T15:54:00Z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A6" w:rsidRPr="00323739" w:rsidRDefault="00027679" w:rsidP="00323739">
      <w:pPr>
        <w:ind w:right="560" w:firstLineChars="750" w:firstLine="2100"/>
        <w:rPr>
          <w:sz w:val="28"/>
          <w:szCs w:val="28"/>
        </w:rPr>
      </w:pPr>
      <w:r w:rsidRPr="00323739">
        <w:rPr>
          <w:rFonts w:hint="eastAsia"/>
          <w:sz w:val="28"/>
          <w:szCs w:val="28"/>
        </w:rPr>
        <w:t>关于开展教师体育活动的建议</w:t>
      </w:r>
    </w:p>
    <w:p w:rsidR="00027679" w:rsidRPr="00323739" w:rsidRDefault="00027679" w:rsidP="00323739">
      <w:pPr>
        <w:ind w:firstLineChars="150" w:firstLine="360"/>
        <w:rPr>
          <w:sz w:val="24"/>
          <w:szCs w:val="24"/>
        </w:rPr>
      </w:pPr>
      <w:r w:rsidRPr="00323739">
        <w:rPr>
          <w:rFonts w:hint="eastAsia"/>
          <w:sz w:val="24"/>
          <w:szCs w:val="24"/>
        </w:rPr>
        <w:t>教师是学校教学活动的组织者和实施者，讲台上时间站立、长时间的伏案工作以及经常性的加班加点等，如果没有健康的身体作保证，很难胜任繁重的教学工作，对引导学生开展体育锻炼也缺乏说服力，希望上级</w:t>
      </w:r>
      <w:r w:rsidR="00323739" w:rsidRPr="00323739">
        <w:rPr>
          <w:rFonts w:hint="eastAsia"/>
          <w:sz w:val="24"/>
          <w:szCs w:val="24"/>
        </w:rPr>
        <w:t>教育</w:t>
      </w:r>
      <w:r w:rsidRPr="00323739">
        <w:rPr>
          <w:rFonts w:hint="eastAsia"/>
          <w:sz w:val="24"/>
          <w:szCs w:val="24"/>
        </w:rPr>
        <w:t>部门重视学校教师体育锻炼，提高教师健康水平。</w:t>
      </w:r>
    </w:p>
    <w:p w:rsidR="00323739" w:rsidRPr="00323739" w:rsidRDefault="00323739" w:rsidP="003237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323739">
        <w:rPr>
          <w:rFonts w:hint="eastAsia"/>
          <w:sz w:val="24"/>
          <w:szCs w:val="24"/>
        </w:rPr>
        <w:t>全员参与，重视体育活动的适切性、趣味性和</w:t>
      </w:r>
      <w:proofErr w:type="gramStart"/>
      <w:r w:rsidRPr="00323739">
        <w:rPr>
          <w:rFonts w:hint="eastAsia"/>
          <w:sz w:val="24"/>
          <w:szCs w:val="24"/>
        </w:rPr>
        <w:t>可</w:t>
      </w:r>
      <w:proofErr w:type="gramEnd"/>
      <w:r w:rsidRPr="00323739">
        <w:rPr>
          <w:rFonts w:hint="eastAsia"/>
          <w:sz w:val="24"/>
          <w:szCs w:val="24"/>
        </w:rPr>
        <w:t>选择性。</w:t>
      </w:r>
    </w:p>
    <w:p w:rsidR="00323739" w:rsidRPr="00323739" w:rsidRDefault="00323739" w:rsidP="003237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323739">
        <w:rPr>
          <w:rFonts w:hint="eastAsia"/>
          <w:sz w:val="24"/>
          <w:szCs w:val="24"/>
        </w:rPr>
        <w:t>强化对教师体育锻炼的监督和评价。</w:t>
      </w:r>
    </w:p>
    <w:p w:rsidR="00323739" w:rsidRDefault="00323739" w:rsidP="003237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323739">
        <w:rPr>
          <w:rFonts w:hint="eastAsia"/>
          <w:sz w:val="24"/>
          <w:szCs w:val="24"/>
        </w:rPr>
        <w:t>通过比赛展示教师体育锻炼的能力和水平，每年举行教师运动会，如趣味性运动会、篮球、排球、气排球、乒乓球、羽毛球、长跑等活动。以赛促练，以推动教师体育活动的深入开展。</w:t>
      </w:r>
    </w:p>
    <w:p w:rsidR="00DA7DFB" w:rsidRDefault="00DA7DFB" w:rsidP="003237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建议人：谭晓云</w:t>
      </w:r>
    </w:p>
    <w:p w:rsidR="00DA7DFB" w:rsidRPr="00DA7DFB" w:rsidRDefault="00DA7DFB" w:rsidP="00DA7DFB">
      <w:pPr>
        <w:ind w:firstLineChars="2600" w:firstLine="6240"/>
        <w:rPr>
          <w:szCs w:val="21"/>
        </w:rPr>
      </w:pPr>
      <w:bookmarkStart w:id="0" w:name="_GoBack"/>
      <w:bookmarkEnd w:id="0"/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sectPr w:rsidR="00DA7DFB" w:rsidRPr="00DA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c="http://schemas.microsoft.com/office/word/2010/wordprocessingCanvas" xmlns:wp="http://schemas.openxmlformats.org/drawingml/2006/wordprocessingDrawing" xmlns:wpg="http://schemas.microsoft.com/office/word/2010/wordprocessingGroup" xmlns:mc="http://schemas.openxmlformats.org/markup-compatibility/2006" xmlns:o="urn:schemas-microsoft-com:office:office" xmlns:w="http://schemas.openxmlformats.org/wordprocessingml/2006/main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ne="http://schemas.microsoft.com/office/word/2006/wordml" xmlns:w14="http://schemas.microsoft.com/office/word/2010/wordml" xmlns:r="http://schemas.openxmlformats.org/officeDocument/2006/relationships" xmlns:wps="http://schemas.microsoft.com/office/word/2010/wordprocessingShape" mc:Ignorable="w14 wp14">
  <w:body>
    <w:p w:rsidR="AEAE3B97" w:rsidRPr="AEAE3B97" w:rsidRDefault="AEAE3B97" w:rsidP="AEAE3B97">
      <w:pPr>
        <w:ind w:right="560"/>
        <w:rPr>
          <w:sz w:val="28"/>
        </w:rPr>
      </w:pP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              关</w:t>
      </w:r>
      <w:r>
        <w:rPr>
          <w:u w:val="none"/>
          <w:sz w:val="24"/>
          <w:rFonts w:hint="eastAsia"/>
        </w:rPr>
        <w:t xml:space="preserve">于</w:t>
      </w:r>
      <w:r>
        <w:rPr>
          <w:u w:val="none"/>
          <w:sz w:val="24"/>
          <w:rFonts w:hint="eastAsia"/>
        </w:rPr>
        <w:t xml:space="preserve">盘</w:t>
      </w:r>
      <w:r>
        <w:rPr>
          <w:u w:val="none"/>
          <w:sz w:val="24"/>
          <w:rFonts w:hint="eastAsia"/>
        </w:rPr>
        <w:t xml:space="preserve">龙</w:t>
      </w:r>
      <w:r>
        <w:rPr>
          <w:u w:val="none"/>
          <w:sz w:val="24"/>
          <w:rFonts w:hint="eastAsia"/>
        </w:rPr>
        <w:t xml:space="preserve">湾</w:t>
      </w:r>
      <w:r>
        <w:rPr>
          <w:u w:val="none"/>
          <w:sz w:val="24"/>
          <w:rFonts w:hint="eastAsia"/>
        </w:rPr>
        <w:t xml:space="preserve">路</w:t>
      </w:r>
      <w:r>
        <w:rPr>
          <w:u w:val="none"/>
          <w:sz w:val="24"/>
          <w:rFonts w:hint="eastAsia"/>
        </w:rPr>
        <w:t xml:space="preserve">口</w:t>
      </w:r>
      <w:r>
        <w:rPr>
          <w:u w:val="none"/>
          <w:sz w:val="24"/>
          <w:rFonts w:hint="eastAsia"/>
        </w:rPr>
        <w:t xml:space="preserve">安</w:t>
      </w:r>
      <w:r>
        <w:rPr>
          <w:u w:val="none"/>
          <w:sz w:val="24"/>
          <w:rFonts w:hint="eastAsia"/>
        </w:rPr>
        <w:t xml:space="preserve">装</w:t>
      </w:r>
      <w:r>
        <w:rPr>
          <w:u w:val="none"/>
          <w:sz w:val="24"/>
          <w:rFonts w:hint="eastAsia"/>
        </w:rPr>
        <w:t xml:space="preserve">红</w:t>
      </w:r>
      <w:r>
        <w:rPr>
          <w:u w:val="none"/>
          <w:sz w:val="24"/>
          <w:rFonts w:hint="eastAsia"/>
        </w:rPr>
        <w:t xml:space="preserve">绿</w:t>
      </w:r>
      <w:r>
        <w:rPr>
          <w:u w:val="none"/>
          <w:sz w:val="24"/>
          <w:rFonts w:hint="eastAsia"/>
        </w:rPr>
        <w:t xml:space="preserve">灯</w:t>
      </w:r>
      <w:r>
        <w:rPr>
          <w:u w:val="none"/>
          <w:sz w:val="24"/>
          <w:rFonts w:hint="eastAsia"/>
        </w:rPr>
        <w:t xml:space="preserve">的</w:t>
      </w:r>
      <w:r>
        <w:rPr>
          <w:u w:val="none"/>
          <w:sz w:val="24"/>
          <w:rFonts w:hint="eastAsia"/>
        </w:rPr>
        <w:t xml:space="preserve">建</w:t>
      </w:r>
      <w:r>
        <w:rPr>
          <w:u w:val="none"/>
          <w:sz w:val="24"/>
          <w:rFonts w:hint="eastAsia"/>
        </w:rPr>
        <w:t xml:space="preserve">议</w:t>
      </w:r>
      <w:r>
        <w:rPr>
          <w:sz w:val="24"/>
          <w:rFonts w:hint="eastAsia"/>
        </w:rPr>
        <w:t xml:space="preserve">   </w:t>
      </w:r>
    </w:p>
    <w:p w:rsidR="93A1106D" w:rsidRPr="93A1106D" w:rsidRDefault="93A1106D" w:rsidP="93A1106D">
      <w:pPr>
        <w:ind w:right="560"/>
        <w:rPr>
          <w:sz w:val="28"/>
        </w:rPr>
      </w:pPr>
      <w:r>
        <w:rPr>
          <w:u w:val="none"/>
          <w:sz w:val="24"/>
          <w:rFonts w:hint="eastAsia"/>
        </w:rPr>
        <w:t xml:space="preserve">    </w:t>
      </w:r>
      <w:r>
        <w:rPr>
          <w:u w:val="singl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关于盘龙湾路口安装红绿的建议</w:t>
      </w:r>
      <w:r>
        <w:br/>
        <w:rPr>
          <w:u w:val="non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案由：福源路盘龙湾入口路段交通秩序混乱。</w:t>
      </w:r>
      <w:r>
        <w:br/>
        <w:rPr>
          <w:u w:val="non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案据：当前，盘龙湾入口路段人流密集，车流量大。导致车辆频繁受阻，造成交通秩序混乱，深感苦衷。</w:t>
      </w:r>
      <w:r>
        <w:br/>
        <w:rPr>
          <w:u w:val="none"/>
          <w:sz w:val="24"/>
          <w:rFonts w:hint="eastAsia"/>
        </w:rPr>
      </w:r>
      <w:r>
        <w:rPr>
          <w:u w:val="none"/>
          <w:sz w:val="24"/>
          <w:rFonts w:hint="eastAsia"/>
        </w:rPr>
        <w:t xml:space="preserve">建议：为了确保车辆与行人能够有序通行，避免交通堵塞现象的发生，建议盘龙湾路口安装红绿灯和斑马线。通过红绿灯的调控，可以确保行人和车辆在通过斑马线时能够有序交替通行，既保障了行人的安全，也减轻了司机的压力，从而有效改善该路段的交通状况。</w:t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  <w:r>
        <w:rPr>
          <w:u w:val="single"/>
          <w:sz w:val="24"/>
          <w:rFonts w:hint="eastAsia"/>
        </w:rPr>
      </w:r>
    </w:p>
    <w:p w:rsidR="00DA7DFB" w:rsidRDefault="00DA7DFB" w:rsidP="00323739">
      <w:pPr>
        <w:rPr>
          <w:sz w:val="24"/>
          <w:szCs w:val="24"/>
          <w:rFonts w:hint="eastAsia"/>
        </w:rPr>
      </w:pPr>
      <w:r>
        <w:rPr>
          <w:sz w:val="24"/>
          <w:szCs w:val="24"/>
          <w:rFonts w:hint="eastAsia"/>
        </w:rPr>
        <w:t xml:space="preserve">                                                    建议人：谭晓云</w:t>
      </w:r>
    </w:p>
    <w:p w:rsidR="00DA7DFB" w:rsidRPr="00DA7DFB" w:rsidRDefault="00DA7DFB" w:rsidP="00DA7DFB">
      <w:pPr>
        <w:ind w:firstLine="6240" w:firstLineChars="2600"/>
        <w:rPr>
          <w:szCs w:val="21"/>
        </w:rPr>
      </w:pPr>
      <w:bookmarkStart w:id="0" w:name="_GoBack"/>
      <w:bookmarkEnd w:id="0"/>
      <w:r>
        <w:rPr>
          <w:sz w:val="24"/>
          <w:szCs w:val="24"/>
          <w:rFonts w:hint="eastAsia"/>
        </w:rPr>
        <w:t>2024</w:t>
      </w:r>
      <w:r>
        <w:rPr>
          <w:sz w:val="24"/>
          <w:szCs w:val="24"/>
          <w:rFonts w:hint="eastAsia"/>
        </w:rPr>
        <w:t>年</w:t>
      </w:r>
      <w:r>
        <w:rPr>
          <w:sz w:val="24"/>
          <w:szCs w:val="24"/>
          <w:rFonts w:hint="eastAsia"/>
        </w:rPr>
        <w:t>3</w:t>
      </w:r>
      <w:r>
        <w:rPr>
          <w:sz w:val="24"/>
          <w:szCs w:val="24"/>
          <w:rFonts w:hint="eastAsia"/>
        </w:rPr>
        <w:t>月</w:t>
      </w:r>
      <w:r>
        <w:rPr>
          <w:sz w:val="24"/>
          <w:szCs w:val="24"/>
          <w:rFonts w:hint="eastAsia"/>
        </w:rPr>
        <w:t>10</w:t>
      </w:r>
      <w:r>
        <w:rPr>
          <w:sz w:val="24"/>
          <w:szCs w:val="24"/>
          <w:rFonts w:hint="eastAsia"/>
        </w:rPr>
        <w:t>日</w:t>
      </w:r>
    </w:p>
    <w:sectPr w:rsidRPr="00DA7DFB" w:rsidR="00DA7DFB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