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建议常态化开展摩托车、电动自行车专项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整治行动</w:t>
      </w:r>
    </w:p>
    <w:p>
      <w:pPr>
        <w:jc w:val="both"/>
        <w:rPr>
          <w:rFonts w:hint="eastAsia" w:ascii="方正小标宋简体" w:eastAsia="方正小标宋简体"/>
          <w:sz w:val="36"/>
          <w:szCs w:val="36"/>
        </w:rPr>
      </w:pPr>
    </w:p>
    <w:p>
      <w:pPr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提案人:毛方和</w:t>
      </w:r>
    </w:p>
    <w:p>
      <w:pPr>
        <w:jc w:val="both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联系电话：13507385848</w:t>
      </w:r>
    </w:p>
    <w:p>
      <w:pPr>
        <w:jc w:val="both"/>
        <w:rPr>
          <w:rFonts w:hint="default" w:ascii="方正小标宋简体" w:eastAsia="方正小标宋简体"/>
          <w:sz w:val="36"/>
          <w:szCs w:val="36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涟源城区摩托车、电动自行车逆行、闯红灯、超速、乱穿马路、不佩戴安全头盔等违规行为屡见不鲜，对全市的创文工作带来了不小的难度，更对市民出行造成严重安全隐患。据不完全统计，涟源城区个人拥有的摩托车有6000余辆，其中分布在各路口非法载客营运的有2000余辆，特别是汽车站附近的非法载客营运的摩托车非常猖獗，乘客怨声载道，严重影响涟源形象，成了一大顽疾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为此，建议市政府高度重视，市交通顽疾整治办要组织相关职能部门，继续加大工作力度，联合开展常态化摩托车、电动车专项整治行动。</w:t>
      </w:r>
    </w:p>
    <w:p>
      <w:pPr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一、进一步加大宣传力度。将在全市范围内大力开展整治摩托车、电动自行车专项行动广泛宣传，请广大市民予以配合和支持。要求认真遵守交通法规，做到不非法营运、不搭乘非法营运摩托车、不骑超标电动车，做到安全驾驶、文明出行，共建和谐有序的道路交通环境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二、严查销售电动车、摩托车店铺以及非法销售窝点。加强电动车销售、组装、维修店铺检查监督。加大力度严厉查处无照经营、超范围经营电动车、摩托车店铺。逐步减少我市摩托车、电动车保有量，从而减少摩托车、电动车上路行驶。另外，加大力度打击摩托车非法销售、改装、拼装窝点，发现一家取缔一家切实消除源头隐患，有效截断违法摩托车的流入渠道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三、严查摩托车维修点。加大力度对摩托车维修点进行查处、取缔，对无牌无证维修店作出警告、处罚，清理辖区违法违规摩托车、电动车维修生产企业。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四、继续落实断油措施。一是继续要求各加油站禁止给无牌无证、假牌假证的摩托车提供加油服务；二是非湘K牌照的摩托车，油站工作人员必需检查车主是否持有合法的行驶证，否则不予加油；三是加散装油时，市民必须持有派出所开具的证明；四是加大全市“黑油”整治力度，杜绝成为摩托车新加油途径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五、常态化开展路面执法。加强路面盘查工作，严格查处两三轮摩托车违法上路、违法超载载人等交通违法行为，以及加大力度对两三轮电动车（含人力三轮车）超标、无牌无证、假牌假证、闯红灯、逆行、不按规定车道行驶、凤尾车等严重交通违法行为进行整治。另外，要加强对两三轮摩托车、电动车违法性占道经营行为进行整治和取缔，做到逢车必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lNGMwOTE1NWMyN2EzZGZiYTExY2ZmNTdkZDM1ZmYifQ=="/>
  </w:docVars>
  <w:rsids>
    <w:rsidRoot w:val="00821F18"/>
    <w:rsid w:val="00792599"/>
    <w:rsid w:val="00821F18"/>
    <w:rsid w:val="4D55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</Words>
  <Characters>779</Characters>
  <Lines>6</Lines>
  <Paragraphs>1</Paragraphs>
  <TotalTime>2</TotalTime>
  <ScaleCrop>false</ScaleCrop>
  <LinksUpToDate>false</LinksUpToDate>
  <CharactersWithSpaces>914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2024-03-20T05:25:00Z</dcterms:created>
  <dc:creator>mds</dc:creator>
  <cp:lastModifiedBy>敏</cp:lastModifiedBy>
  <dcterms:modified xsi:type="dcterms:W3CDTF">2024-03-20T05:47:37Z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A22335551B904168849028515B2DD878_12</vt:lpwstr>
  </property>
</Properties>
</file>