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科学规划修缮农田水利设施，助力粮食生产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提案人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：王浩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15973881088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/>
          <w:highlight w:val="none"/>
          <w:lang w:val="en-US"/>
        </w:rPr>
      </w:pP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通讯地址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：湖南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  <w:t>省娄底市涟源市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内容摘要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国际形式复杂严峻的当下，保障粮食安全，把“中国饭碗”牢牢端在自己手中，是国家安全工作的重中之重。而水利建设是农业的命脉，是粮食生产的根本保障。然而，我市许多地方的水利工程经过长期运行，灌溉效率和水资源利用效率不高，虽进行过少量维修维护，但也只是隔靴搔痒，没有真正解决问题。</w:t>
      </w:r>
    </w:p>
    <w:p>
      <w:pPr>
        <w:pStyle w:val="2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基本情况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涟源市地处湘中，耕地面积约80余万亩，境内气候温和，光热条件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良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好，是湖南省52个产粮核心县之一，也是72个产粮大县之一。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历年来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高度重视水利工作，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全体涟源人民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共同努力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修建了近万处水利工程，建成了白马水库、大江口水库、湄江渠道饮水工程三个中型骨干水源工程，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形成了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以152座小型水库和10余万处塘、坝、井、圳、机电提灌工程为基础的水利网络。蓄、引、提水总量约3.5亿立方米，其中蓄水量约2.031亿立方米，引水量约8690万立方米，提水量约6000万立方米。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利建设显著的成果，为我市粮食安全生产提供了有力保障。然而，我们也应该看到，我市很多水利工程经过长期运行，年久失修，灌溉效率和水资源利用效率不高，每年下达粮食生产完成任务时，“补锅”式的临时修补虽有一定的成效，但终究“好景不长”，达不到理想的灌溉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一）现有基础设施老化失修，保障能力下降。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市大多数水利基础设施建成年代早，经过长期使用已经开始老化，渠道渗漏、堵塞严重，灌溉效益不断衰减的同时运行成本也在不断攀升，无疑加重了用水户的负担，从而导致大面积农田抛荒，严重挫伤了水利建设事业的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二）新建基础设施标准低，缺乏科学系统的规划。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一方面，资金投入不够，新建基础设施没有足够的资金支持，无法向着高质量发展的方向前进。另一方面，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在水利工程建设过程中，工程项目缺乏科学论证，常常顾此失比造成不良后果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，如在修建过程中，缺乏对其排洪泄涝的合理规划，或者靠破坏生态环境以谋取短期成效。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三）管理机制不完善，更新治理举步维艰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国家土地划界和确权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过程中，对水利工程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保护区和边界划定不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够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系统科学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耕地保护红线侵占河道河堤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滩涂地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现象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普遍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。二是缺乏统一规划，除了水利部门，还有农业、国土等多个部门在组织开展水利基础设施建设，部门之间容易发生矛盾，导致内耗。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四）群众基础薄弱，矛盾纠纷不断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因水利建设工程保护范围和边线的模糊不清，许多群众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保护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意识淡薄，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不仅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侵占沿河渠边线地，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而且常投掷生产过程中产生的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弃土至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河道内加重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河渠淤塞。淤泥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地堆放、踩踏被侵占地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开展工作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受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到群众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指责和追赔、水法等法律法规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形同虚设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无法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落实……工作人员河道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清淤工作可谓困难重重，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这种尴尬局面导致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水事矛盾纠纷不断。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在老办法无法解决新问题，“吃老本”或“补锅”式的治理方式捉襟见肘的情况下，我们亟需采取措施来改变现状，因此，特提出以下三点建议：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）全面开展水利基础设施的现状调查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为了解目前水利基础设施建设的现状，要组建一个市级调查工作专班，制定调查方案，明确以现有设施和新建设施为调查对象，通过实地走访、现场勘查等多种形式掌握其运行管理情况，同时做好故障摸排，理清问题所在，同时将了解到的所有情况以及搜集到的资料汇总，留存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）科学系统规划水利基础设施管网脉络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针对调查的结果，制定科学系统的规划施工图。对于现有设施，根据其老旧程度和故障数量，明确重点施工对象；对于新建设施，合理选址，尽可能扩大覆盖范围，重点关照需水量大的地区以及粮食生产重点农田，让水利基础设施的价值得到充分利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（三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）逐步开展施工，改善问题水利设施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highlight w:val="none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要加大政策投入，根据工程项目的紧急程度，先急后缓，分步骤分阶段地对存在问题的水利设施进行改善。对需要立即采取维护措施的水利设施，要迅速组建施工团队，做好施工计划，集中人力物力财力，在最短的时间内完成施工，同时加强施工质量的常态化检验，保质保量完成任务。</w:t>
      </w:r>
    </w:p>
    <w:sectPr>
      <w:footerReference r:id="rId5" w:type="default"/>
      <w:pgSz w:w="11906" w:h="16838"/>
      <w:pgMar w:top="1814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B1B751"/>
    <w:multiLevelType w:val="singleLevel"/>
    <w:tmpl w:val="4CB1B75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ZDQ3ZmVlMGUwNTNmMTc0NWM4NjJkZmU1OGQ2MTgifQ=="/>
  </w:docVars>
  <w:rsids>
    <w:rsidRoot w:val="00000000"/>
    <w:rsid w:val="053F305D"/>
    <w:rsid w:val="08234FE1"/>
    <w:rsid w:val="4F385F2F"/>
    <w:rsid w:val="62664B3D"/>
    <w:rsid w:val="66D3255B"/>
    <w:rsid w:val="6E2A3210"/>
    <w:rsid w:val="6F405F23"/>
    <w:rsid w:val="7CD0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="Calibri" w:hAnsi="Calibri" w:eastAsia="Calibri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1596</Words>
  <Characters>1624</Characters>
  <Lines>0</Lines>
  <Paragraphs>0</Paragraphs>
  <TotalTime>25</TotalTime>
  <ScaleCrop>false</ScaleCrop>
  <LinksUpToDate>false</LinksUpToDate>
  <CharactersWithSpaces>1651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2023-03-17T10:19:00Z</dcterms:created>
  <dc:creator>Administrator</dc:creator>
  <cp:lastModifiedBy>Administrator</cp:lastModifiedBy>
  <dcterms:modified xsi:type="dcterms:W3CDTF">2023-03-21T10:30:09Z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42DB4B889589485B86CEA8C09571CC6E</vt:lpwstr>
  </property>
</Properties>
</file>